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7EBB0" w14:textId="4A1B4909" w:rsidR="00F712D5" w:rsidRDefault="00F712D5">
      <w:pPr>
        <w:rPr>
          <w:b/>
          <w:sz w:val="30"/>
          <w:szCs w:val="30"/>
        </w:rPr>
      </w:pPr>
      <w:r w:rsidRPr="0063011D">
        <w:rPr>
          <w:b/>
          <w:sz w:val="30"/>
          <w:szCs w:val="30"/>
        </w:rPr>
        <w:t xml:space="preserve">How </w:t>
      </w:r>
      <w:r w:rsidR="007116DD" w:rsidRPr="0063011D">
        <w:rPr>
          <w:b/>
          <w:sz w:val="30"/>
          <w:szCs w:val="30"/>
        </w:rPr>
        <w:t>to</w:t>
      </w:r>
      <w:r w:rsidRPr="0063011D">
        <w:rPr>
          <w:b/>
          <w:sz w:val="30"/>
          <w:szCs w:val="30"/>
        </w:rPr>
        <w:t xml:space="preserve"> Qualify For Social Security Disability Benefits With Lyme Disease </w:t>
      </w:r>
    </w:p>
    <w:p w14:paraId="13CDB471" w14:textId="77777777" w:rsidR="0063011D" w:rsidRPr="0063011D" w:rsidRDefault="0063011D">
      <w:pPr>
        <w:rPr>
          <w:b/>
          <w:sz w:val="16"/>
          <w:szCs w:val="16"/>
        </w:rPr>
      </w:pPr>
    </w:p>
    <w:p w14:paraId="5829A43D" w14:textId="2813FB7D" w:rsidR="00F712D5" w:rsidRPr="007116DD" w:rsidRDefault="00602D16">
      <w:pPr>
        <w:rPr>
          <w:sz w:val="24"/>
          <w:szCs w:val="24"/>
        </w:rPr>
      </w:pPr>
      <w:r w:rsidRPr="007116DD">
        <w:rPr>
          <w:sz w:val="24"/>
          <w:szCs w:val="24"/>
        </w:rPr>
        <w:t>A common bacterial disease that is spread through the bite of a deer tick, Lyme Disease</w:t>
      </w:r>
      <w:r w:rsidR="00102978">
        <w:rPr>
          <w:sz w:val="24"/>
          <w:szCs w:val="24"/>
        </w:rPr>
        <w:t>,</w:t>
      </w:r>
      <w:r w:rsidRPr="007116DD">
        <w:rPr>
          <w:sz w:val="24"/>
          <w:szCs w:val="24"/>
        </w:rPr>
        <w:t xml:space="preserve"> can affect its victims very differently. </w:t>
      </w:r>
      <w:r w:rsidR="008025BB" w:rsidRPr="007116DD">
        <w:rPr>
          <w:sz w:val="24"/>
          <w:szCs w:val="24"/>
        </w:rPr>
        <w:t xml:space="preserve">Sometimes the symptoms are so severe that it </w:t>
      </w:r>
      <w:hyperlink r:id="rId5" w:history="1">
        <w:r w:rsidR="008025BB" w:rsidRPr="003F327B">
          <w:rPr>
            <w:rStyle w:val="Hyperlink"/>
            <w:sz w:val="24"/>
            <w:szCs w:val="24"/>
          </w:rPr>
          <w:t>become</w:t>
        </w:r>
        <w:r w:rsidR="003F327B" w:rsidRPr="003F327B">
          <w:rPr>
            <w:rStyle w:val="Hyperlink"/>
            <w:sz w:val="24"/>
            <w:szCs w:val="24"/>
          </w:rPr>
          <w:t>s</w:t>
        </w:r>
        <w:r w:rsidR="008025BB" w:rsidRPr="003F327B">
          <w:rPr>
            <w:rStyle w:val="Hyperlink"/>
            <w:sz w:val="24"/>
            <w:szCs w:val="24"/>
          </w:rPr>
          <w:t xml:space="preserve"> disabling.</w:t>
        </w:r>
      </w:hyperlink>
      <w:r w:rsidR="008025BB" w:rsidRPr="007116DD">
        <w:rPr>
          <w:sz w:val="24"/>
          <w:szCs w:val="24"/>
        </w:rPr>
        <w:t xml:space="preserve"> If you are unable to work because of Lyme Disease, you may qualify for Social Security Disability benefits. </w:t>
      </w:r>
    </w:p>
    <w:p w14:paraId="5A6BAB25" w14:textId="2765DE5E" w:rsidR="008025BB" w:rsidRPr="007116DD" w:rsidRDefault="006E7283">
      <w:pPr>
        <w:rPr>
          <w:sz w:val="24"/>
          <w:szCs w:val="24"/>
        </w:rPr>
      </w:pPr>
      <w:r w:rsidRPr="007116DD">
        <w:rPr>
          <w:sz w:val="24"/>
          <w:szCs w:val="24"/>
        </w:rPr>
        <w:t xml:space="preserve">To qualify for disability benefits from the Social Security Administration </w:t>
      </w:r>
      <w:hyperlink r:id="rId6" w:history="1">
        <w:r w:rsidRPr="007116DD">
          <w:rPr>
            <w:rStyle w:val="Hyperlink"/>
            <w:sz w:val="24"/>
            <w:szCs w:val="24"/>
          </w:rPr>
          <w:t>(SSA),</w:t>
        </w:r>
      </w:hyperlink>
      <w:r w:rsidRPr="007116DD">
        <w:rPr>
          <w:sz w:val="24"/>
          <w:szCs w:val="24"/>
        </w:rPr>
        <w:t xml:space="preserve"> you must be totally disabled</w:t>
      </w:r>
      <w:r w:rsidR="00402FCC" w:rsidRPr="007116DD">
        <w:rPr>
          <w:sz w:val="24"/>
          <w:szCs w:val="24"/>
        </w:rPr>
        <w:t>,</w:t>
      </w:r>
      <w:r w:rsidRPr="007116DD">
        <w:rPr>
          <w:sz w:val="24"/>
          <w:szCs w:val="24"/>
        </w:rPr>
        <w:t xml:space="preserve"> and your disability must be expected to last at least a year or result in your death. The </w:t>
      </w:r>
      <w:r w:rsidR="00402FCC" w:rsidRPr="007116DD">
        <w:rPr>
          <w:sz w:val="24"/>
          <w:szCs w:val="24"/>
        </w:rPr>
        <w:t>SSA uses a medical guide, which is called the</w:t>
      </w:r>
      <w:r w:rsidR="00402FCC" w:rsidRPr="004F1C32">
        <w:rPr>
          <w:b/>
          <w:bCs/>
          <w:sz w:val="24"/>
          <w:szCs w:val="24"/>
        </w:rPr>
        <w:t xml:space="preserve"> Blue Book</w:t>
      </w:r>
      <w:r w:rsidR="00402FCC" w:rsidRPr="007116DD">
        <w:rPr>
          <w:sz w:val="24"/>
          <w:szCs w:val="24"/>
        </w:rPr>
        <w:t xml:space="preserve">, to determine if you are disabled. The Blue Book has listings for a variety of ailments and conditions, but there isn’t a specific listing for </w:t>
      </w:r>
      <w:r w:rsidR="00F52DFE" w:rsidRPr="007116DD">
        <w:rPr>
          <w:sz w:val="24"/>
          <w:szCs w:val="24"/>
        </w:rPr>
        <w:t xml:space="preserve">Lyme Disease. </w:t>
      </w:r>
    </w:p>
    <w:p w14:paraId="3DAD2BBB" w14:textId="0E4B4103" w:rsidR="00F52DFE" w:rsidRPr="007116DD" w:rsidRDefault="00907810">
      <w:pPr>
        <w:rPr>
          <w:sz w:val="24"/>
          <w:szCs w:val="24"/>
        </w:rPr>
      </w:pPr>
      <w:r w:rsidRPr="007116DD">
        <w:rPr>
          <w:sz w:val="24"/>
          <w:szCs w:val="24"/>
        </w:rPr>
        <w:t xml:space="preserve">To qualify using the criteria in the medical guide, you will need to meet the specific details for a listing that is in the Blue Book. Sometimes Lyme Disease affects organs or other systems of the body. If that is the case, you must meet the criteria for a listing that applies to your specific medical condition. </w:t>
      </w:r>
    </w:p>
    <w:p w14:paraId="7809C882" w14:textId="76CFF04F" w:rsidR="00907810" w:rsidRDefault="00561613">
      <w:pPr>
        <w:rPr>
          <w:sz w:val="24"/>
          <w:szCs w:val="24"/>
        </w:rPr>
      </w:pPr>
      <w:r w:rsidRPr="007116DD">
        <w:rPr>
          <w:sz w:val="24"/>
          <w:szCs w:val="24"/>
        </w:rPr>
        <w:t xml:space="preserve">Lyme Disease is usually diagnosed through symptoms, including the potential for exposure and a </w:t>
      </w:r>
      <w:r w:rsidR="00862047">
        <w:rPr>
          <w:sz w:val="24"/>
          <w:szCs w:val="24"/>
        </w:rPr>
        <w:t>red bulls-</w:t>
      </w:r>
      <w:r w:rsidRPr="007116DD">
        <w:rPr>
          <w:sz w:val="24"/>
          <w:szCs w:val="24"/>
        </w:rPr>
        <w:t xml:space="preserve">eye rash. If the patient exhibits other symptoms, then blood tests to measure antibodies are conducted to confirm the diagnosis. </w:t>
      </w:r>
    </w:p>
    <w:p w14:paraId="2242FA64" w14:textId="77777777" w:rsidR="00862047" w:rsidRPr="007116DD" w:rsidRDefault="00862047">
      <w:pPr>
        <w:rPr>
          <w:sz w:val="24"/>
          <w:szCs w:val="24"/>
        </w:rPr>
      </w:pPr>
    </w:p>
    <w:p w14:paraId="27EDDABE" w14:textId="6C2DCA39" w:rsidR="00B25E91" w:rsidRPr="007D364C" w:rsidRDefault="00B25E91">
      <w:pPr>
        <w:rPr>
          <w:b/>
          <w:bCs/>
          <w:sz w:val="30"/>
          <w:szCs w:val="30"/>
        </w:rPr>
      </w:pPr>
      <w:r w:rsidRPr="007D364C">
        <w:rPr>
          <w:b/>
          <w:bCs/>
          <w:sz w:val="30"/>
          <w:szCs w:val="30"/>
        </w:rPr>
        <w:t xml:space="preserve">Meeting The Blue Book Criteria </w:t>
      </w:r>
    </w:p>
    <w:p w14:paraId="1D9A6867" w14:textId="2D9655B2" w:rsidR="00A250D0" w:rsidRDefault="00B25E91">
      <w:pPr>
        <w:rPr>
          <w:sz w:val="24"/>
          <w:szCs w:val="24"/>
        </w:rPr>
      </w:pPr>
      <w:r w:rsidRPr="007116DD">
        <w:rPr>
          <w:sz w:val="24"/>
          <w:szCs w:val="24"/>
        </w:rPr>
        <w:t xml:space="preserve">Often, Lyme Disease causes debilitating joint and muscle pain. </w:t>
      </w:r>
      <w:r w:rsidR="00776A80" w:rsidRPr="007116DD">
        <w:rPr>
          <w:sz w:val="24"/>
          <w:szCs w:val="24"/>
        </w:rPr>
        <w:t xml:space="preserve">If that is the case, you might meet the criteria under </w:t>
      </w:r>
      <w:hyperlink r:id="rId7" w:history="1">
        <w:r w:rsidR="00E2538B" w:rsidRPr="007116DD">
          <w:rPr>
            <w:rStyle w:val="Hyperlink"/>
            <w:sz w:val="24"/>
            <w:szCs w:val="24"/>
          </w:rPr>
          <w:t>Section 1.00</w:t>
        </w:r>
      </w:hyperlink>
      <w:r w:rsidR="00E2538B" w:rsidRPr="007116DD">
        <w:rPr>
          <w:sz w:val="24"/>
          <w:szCs w:val="24"/>
        </w:rPr>
        <w:t xml:space="preserve"> for the Adult Musculoskeletal System.</w:t>
      </w:r>
    </w:p>
    <w:p w14:paraId="7B6259CA" w14:textId="77777777" w:rsidR="00FF1FDA" w:rsidRDefault="00FF1FDA">
      <w:pPr>
        <w:rPr>
          <w:sz w:val="24"/>
          <w:szCs w:val="24"/>
        </w:rPr>
      </w:pPr>
    </w:p>
    <w:p w14:paraId="64E25893" w14:textId="7A653799" w:rsidR="00A250D0" w:rsidRDefault="00E2538B">
      <w:pPr>
        <w:rPr>
          <w:sz w:val="24"/>
          <w:szCs w:val="24"/>
        </w:rPr>
      </w:pPr>
      <w:r w:rsidRPr="007116DD">
        <w:rPr>
          <w:sz w:val="24"/>
          <w:szCs w:val="24"/>
        </w:rPr>
        <w:t xml:space="preserve"> </w:t>
      </w:r>
      <w:hyperlink r:id="rId8" w:anchor="1_02" w:history="1">
        <w:r w:rsidR="00BE3B3C" w:rsidRPr="007116DD">
          <w:rPr>
            <w:rStyle w:val="Hyperlink"/>
            <w:sz w:val="24"/>
            <w:szCs w:val="24"/>
          </w:rPr>
          <w:t>Section 1.02</w:t>
        </w:r>
      </w:hyperlink>
      <w:r w:rsidR="00BE3B3C" w:rsidRPr="007116DD">
        <w:rPr>
          <w:sz w:val="24"/>
          <w:szCs w:val="24"/>
        </w:rPr>
        <w:t xml:space="preserve"> lists the criteria for </w:t>
      </w:r>
      <w:r w:rsidR="00F109D4" w:rsidRPr="007116DD">
        <w:rPr>
          <w:sz w:val="24"/>
          <w:szCs w:val="24"/>
        </w:rPr>
        <w:t xml:space="preserve">approval </w:t>
      </w:r>
      <w:r w:rsidR="00D26C42" w:rsidRPr="007116DD">
        <w:rPr>
          <w:sz w:val="24"/>
          <w:szCs w:val="24"/>
        </w:rPr>
        <w:t>for major dysfunction of a joint for any reason.</w:t>
      </w:r>
    </w:p>
    <w:p w14:paraId="64910288" w14:textId="3B4A2E77" w:rsidR="003C4FA6" w:rsidRPr="007116DD" w:rsidRDefault="00D26C42">
      <w:pPr>
        <w:rPr>
          <w:sz w:val="24"/>
          <w:szCs w:val="24"/>
        </w:rPr>
      </w:pPr>
      <w:r w:rsidRPr="007116DD">
        <w:rPr>
          <w:sz w:val="24"/>
          <w:szCs w:val="24"/>
        </w:rPr>
        <w:t xml:space="preserve"> </w:t>
      </w:r>
      <w:r w:rsidR="003C4FA6" w:rsidRPr="007116DD">
        <w:rPr>
          <w:sz w:val="24"/>
          <w:szCs w:val="24"/>
        </w:rPr>
        <w:t>To be approved using</w:t>
      </w:r>
      <w:r w:rsidR="005B424A">
        <w:rPr>
          <w:sz w:val="24"/>
          <w:szCs w:val="24"/>
        </w:rPr>
        <w:t xml:space="preserve"> </w:t>
      </w:r>
      <w:r w:rsidR="003C4FA6" w:rsidRPr="007116DD">
        <w:rPr>
          <w:sz w:val="24"/>
          <w:szCs w:val="24"/>
        </w:rPr>
        <w:t xml:space="preserve"> </w:t>
      </w:r>
      <w:r w:rsidR="00F04837">
        <w:rPr>
          <w:color w:val="2E74B5" w:themeColor="accent5" w:themeShade="BF"/>
          <w:sz w:val="24"/>
          <w:szCs w:val="24"/>
        </w:rPr>
        <w:t>Section</w:t>
      </w:r>
      <w:r w:rsidR="00B14757">
        <w:rPr>
          <w:sz w:val="24"/>
          <w:szCs w:val="24"/>
        </w:rPr>
        <w:t xml:space="preserve"> </w:t>
      </w:r>
      <w:r w:rsidR="00B14757">
        <w:rPr>
          <w:color w:val="2E74B5" w:themeColor="accent5" w:themeShade="BF"/>
          <w:sz w:val="24"/>
          <w:szCs w:val="24"/>
        </w:rPr>
        <w:t>1.02</w:t>
      </w:r>
      <w:r w:rsidR="003C4FA6" w:rsidRPr="009C0498">
        <w:rPr>
          <w:sz w:val="24"/>
          <w:szCs w:val="24"/>
        </w:rPr>
        <w:t xml:space="preserve"> </w:t>
      </w:r>
      <w:r w:rsidR="003C4FA6" w:rsidRPr="007116DD">
        <w:rPr>
          <w:sz w:val="24"/>
          <w:szCs w:val="24"/>
        </w:rPr>
        <w:t>the condition must be:</w:t>
      </w:r>
    </w:p>
    <w:p w14:paraId="09172E7B" w14:textId="3B67E73B" w:rsidR="00250AC5" w:rsidRPr="009C0498" w:rsidRDefault="003C4FA6" w:rsidP="009C0498">
      <w:pPr>
        <w:pStyle w:val="ListParagraph"/>
        <w:numPr>
          <w:ilvl w:val="0"/>
          <w:numId w:val="1"/>
        </w:numPr>
        <w:rPr>
          <w:sz w:val="24"/>
          <w:szCs w:val="24"/>
        </w:rPr>
      </w:pPr>
      <w:r w:rsidRPr="007116DD">
        <w:rPr>
          <w:sz w:val="24"/>
          <w:szCs w:val="24"/>
        </w:rPr>
        <w:t>Characterized by a gross anatomical deformity and chronic joint pain and stiffness with sign of limitation of motion and other abnormal motion of the affected joint, and medical tests showing bony destruction, narrowing, or ankylosis of the defected joint</w:t>
      </w:r>
    </w:p>
    <w:p w14:paraId="7E14CC67" w14:textId="7FDD7DE2" w:rsidR="00250AC5" w:rsidRPr="009C0498" w:rsidRDefault="003C4FA6" w:rsidP="009C0498">
      <w:pPr>
        <w:pStyle w:val="ListParagraph"/>
        <w:rPr>
          <w:b/>
          <w:bCs/>
          <w:sz w:val="24"/>
          <w:szCs w:val="24"/>
        </w:rPr>
      </w:pPr>
      <w:r w:rsidRPr="009C0498">
        <w:rPr>
          <w:b/>
          <w:bCs/>
          <w:sz w:val="24"/>
          <w:szCs w:val="24"/>
        </w:rPr>
        <w:t>OR</w:t>
      </w:r>
    </w:p>
    <w:p w14:paraId="243EA999" w14:textId="1C5A082E" w:rsidR="00250AC5" w:rsidRPr="00720ACD" w:rsidRDefault="003C4FA6" w:rsidP="00720ACD">
      <w:pPr>
        <w:pStyle w:val="ListParagraph"/>
        <w:numPr>
          <w:ilvl w:val="0"/>
          <w:numId w:val="1"/>
        </w:numPr>
        <w:rPr>
          <w:sz w:val="24"/>
          <w:szCs w:val="24"/>
        </w:rPr>
      </w:pPr>
      <w:r w:rsidRPr="007116DD">
        <w:rPr>
          <w:sz w:val="24"/>
          <w:szCs w:val="24"/>
        </w:rPr>
        <w:t xml:space="preserve">Involvement of one or more peripheral joint in each upper extremity resulting in the inability to effectively perform fine or gross movements </w:t>
      </w:r>
    </w:p>
    <w:p w14:paraId="0721972B" w14:textId="175FCEB4" w:rsidR="00CB53BE" w:rsidRDefault="00A844EE" w:rsidP="003C4FA6">
      <w:pPr>
        <w:rPr>
          <w:sz w:val="24"/>
          <w:szCs w:val="24"/>
        </w:rPr>
      </w:pPr>
      <w:r w:rsidRPr="007116DD">
        <w:rPr>
          <w:sz w:val="24"/>
          <w:szCs w:val="24"/>
        </w:rPr>
        <w:t>You may be able to qualify using</w:t>
      </w:r>
      <w:r w:rsidR="00F04837">
        <w:rPr>
          <w:sz w:val="24"/>
          <w:szCs w:val="24"/>
        </w:rPr>
        <w:t xml:space="preserve"> </w:t>
      </w:r>
      <w:r w:rsidR="00F04837" w:rsidRPr="001A7567">
        <w:rPr>
          <w:color w:val="2E74B5" w:themeColor="accent5" w:themeShade="BF"/>
          <w:sz w:val="24"/>
          <w:szCs w:val="24"/>
        </w:rPr>
        <w:t>Section</w:t>
      </w:r>
      <w:r w:rsidRPr="007116DD">
        <w:rPr>
          <w:sz w:val="24"/>
          <w:szCs w:val="24"/>
        </w:rPr>
        <w:t xml:space="preserve"> </w:t>
      </w:r>
      <w:hyperlink r:id="rId9" w:anchor="14_09" w:history="1">
        <w:r w:rsidRPr="001D369D">
          <w:rPr>
            <w:rStyle w:val="Hyperlink"/>
            <w:sz w:val="24"/>
            <w:szCs w:val="24"/>
          </w:rPr>
          <w:t>Listing 14.09,</w:t>
        </w:r>
      </w:hyperlink>
      <w:r w:rsidRPr="007116DD">
        <w:rPr>
          <w:sz w:val="24"/>
          <w:szCs w:val="24"/>
        </w:rPr>
        <w:t xml:space="preserve"> which is for inflammatory arthritis.</w:t>
      </w:r>
    </w:p>
    <w:p w14:paraId="58DC3690" w14:textId="77777777" w:rsidR="000069EB" w:rsidRPr="000069EB" w:rsidRDefault="00A844EE" w:rsidP="003C4FA6">
      <w:pPr>
        <w:rPr>
          <w:color w:val="2E74B5" w:themeColor="accent5" w:themeShade="BF"/>
          <w:sz w:val="24"/>
          <w:szCs w:val="24"/>
        </w:rPr>
      </w:pPr>
      <w:r w:rsidRPr="007116DD">
        <w:rPr>
          <w:sz w:val="24"/>
          <w:szCs w:val="24"/>
        </w:rPr>
        <w:lastRenderedPageBreak/>
        <w:t xml:space="preserve"> </w:t>
      </w:r>
      <w:r w:rsidR="009F1EF3" w:rsidRPr="007116DD">
        <w:rPr>
          <w:sz w:val="24"/>
          <w:szCs w:val="24"/>
        </w:rPr>
        <w:t xml:space="preserve">Sometimes Lyme Disease leads to neurological issues, and if that is the case, you might meet the criteria using the Blue Book listing for neurological disorders, </w:t>
      </w:r>
      <w:r w:rsidR="0002552C" w:rsidRPr="007116DD">
        <w:rPr>
          <w:sz w:val="24"/>
          <w:szCs w:val="24"/>
        </w:rPr>
        <w:t xml:space="preserve">which is </w:t>
      </w:r>
      <w:r w:rsidR="0002552C" w:rsidRPr="000069EB">
        <w:rPr>
          <w:color w:val="2E74B5" w:themeColor="accent5" w:themeShade="BF"/>
          <w:sz w:val="24"/>
          <w:szCs w:val="24"/>
        </w:rPr>
        <w:t>Section 11.00.</w:t>
      </w:r>
    </w:p>
    <w:p w14:paraId="38FCFFB0" w14:textId="77777777" w:rsidR="000069EB" w:rsidRDefault="000069EB" w:rsidP="003C4FA6">
      <w:pPr>
        <w:rPr>
          <w:sz w:val="24"/>
          <w:szCs w:val="24"/>
        </w:rPr>
      </w:pPr>
    </w:p>
    <w:p w14:paraId="21FB418A" w14:textId="4D36EE56" w:rsidR="003C4FA6" w:rsidRDefault="0002552C" w:rsidP="003C4FA6">
      <w:pPr>
        <w:rPr>
          <w:sz w:val="24"/>
          <w:szCs w:val="24"/>
        </w:rPr>
      </w:pPr>
      <w:r w:rsidRPr="007116DD">
        <w:rPr>
          <w:sz w:val="24"/>
          <w:szCs w:val="24"/>
        </w:rPr>
        <w:t xml:space="preserve">Some individuals suffer from cardiac problems because of the Lyme Disease. If that is the case, you may be approved using </w:t>
      </w:r>
      <w:r w:rsidRPr="000069EB">
        <w:rPr>
          <w:color w:val="2E74B5" w:themeColor="accent5" w:themeShade="BF"/>
          <w:sz w:val="24"/>
          <w:szCs w:val="24"/>
        </w:rPr>
        <w:t>Section 4.00</w:t>
      </w:r>
      <w:r w:rsidRPr="007116DD">
        <w:rPr>
          <w:sz w:val="24"/>
          <w:szCs w:val="24"/>
        </w:rPr>
        <w:t xml:space="preserve">, which covers disorders of the cardiovascular system. </w:t>
      </w:r>
    </w:p>
    <w:p w14:paraId="1FD515BE" w14:textId="77777777" w:rsidR="00D9206B" w:rsidRPr="007116DD" w:rsidRDefault="00D9206B" w:rsidP="003C4FA6">
      <w:pPr>
        <w:rPr>
          <w:sz w:val="24"/>
          <w:szCs w:val="24"/>
        </w:rPr>
      </w:pPr>
    </w:p>
    <w:p w14:paraId="79B3408C" w14:textId="19076446" w:rsidR="0002552C" w:rsidRPr="000069EB" w:rsidRDefault="00DD21AD" w:rsidP="003C4FA6">
      <w:pPr>
        <w:rPr>
          <w:b/>
          <w:bCs/>
          <w:sz w:val="30"/>
          <w:szCs w:val="30"/>
        </w:rPr>
      </w:pPr>
      <w:r w:rsidRPr="000069EB">
        <w:rPr>
          <w:b/>
          <w:bCs/>
          <w:sz w:val="30"/>
          <w:szCs w:val="30"/>
        </w:rPr>
        <w:t xml:space="preserve">Filing </w:t>
      </w:r>
      <w:r w:rsidR="001D369D" w:rsidRPr="000069EB">
        <w:rPr>
          <w:b/>
          <w:bCs/>
          <w:sz w:val="30"/>
          <w:szCs w:val="30"/>
        </w:rPr>
        <w:t>for</w:t>
      </w:r>
      <w:r w:rsidRPr="000069EB">
        <w:rPr>
          <w:b/>
          <w:bCs/>
          <w:sz w:val="30"/>
          <w:szCs w:val="30"/>
        </w:rPr>
        <w:t xml:space="preserve"> Social Security Disability </w:t>
      </w:r>
      <w:r w:rsidR="001D369D" w:rsidRPr="000069EB">
        <w:rPr>
          <w:b/>
          <w:bCs/>
          <w:sz w:val="30"/>
          <w:szCs w:val="30"/>
        </w:rPr>
        <w:t>Benefits</w:t>
      </w:r>
    </w:p>
    <w:p w14:paraId="44E9B07C" w14:textId="741E68CF" w:rsidR="00DD21AD" w:rsidRDefault="00DD21AD" w:rsidP="003C4FA6">
      <w:pPr>
        <w:rPr>
          <w:sz w:val="24"/>
          <w:szCs w:val="24"/>
        </w:rPr>
      </w:pPr>
      <w:r w:rsidRPr="007116DD">
        <w:rPr>
          <w:sz w:val="24"/>
          <w:szCs w:val="24"/>
        </w:rPr>
        <w:t xml:space="preserve">If your Lyme Disease has had a severe impact on your life and has left you unable to work, you should apply for disability benefits from the </w:t>
      </w:r>
      <w:r w:rsidR="003F327B">
        <w:rPr>
          <w:sz w:val="24"/>
          <w:szCs w:val="24"/>
        </w:rPr>
        <w:t>SSA</w:t>
      </w:r>
      <w:r w:rsidRPr="007116DD">
        <w:rPr>
          <w:sz w:val="24"/>
          <w:szCs w:val="24"/>
        </w:rPr>
        <w:t xml:space="preserve">. You can apply for disability benefits online at </w:t>
      </w:r>
      <w:r w:rsidR="001D369D">
        <w:rPr>
          <w:sz w:val="24"/>
          <w:szCs w:val="24"/>
        </w:rPr>
        <w:t xml:space="preserve">the </w:t>
      </w:r>
      <w:hyperlink r:id="rId10" w:history="1">
        <w:r w:rsidR="001D369D" w:rsidRPr="001D369D">
          <w:rPr>
            <w:rStyle w:val="Hyperlink"/>
            <w:sz w:val="24"/>
            <w:szCs w:val="24"/>
          </w:rPr>
          <w:t>SSA’s website</w:t>
        </w:r>
      </w:hyperlink>
      <w:r w:rsidR="001D369D">
        <w:rPr>
          <w:sz w:val="24"/>
          <w:szCs w:val="24"/>
        </w:rPr>
        <w:t xml:space="preserve"> </w:t>
      </w:r>
      <w:r w:rsidRPr="007116DD">
        <w:rPr>
          <w:sz w:val="24"/>
          <w:szCs w:val="24"/>
        </w:rPr>
        <w:t>or by calling 1-800-772-1213 and speaking with a representative</w:t>
      </w:r>
      <w:r w:rsidR="00440EFE">
        <w:rPr>
          <w:sz w:val="24"/>
          <w:szCs w:val="24"/>
        </w:rPr>
        <w:t>.</w:t>
      </w:r>
      <w:r w:rsidRPr="007116DD">
        <w:rPr>
          <w:sz w:val="24"/>
          <w:szCs w:val="24"/>
        </w:rPr>
        <w:t xml:space="preserve"> </w:t>
      </w:r>
      <w:r w:rsidR="00661532" w:rsidRPr="007116DD">
        <w:rPr>
          <w:sz w:val="24"/>
          <w:szCs w:val="24"/>
        </w:rPr>
        <w:t xml:space="preserve">The process is dependent on </w:t>
      </w:r>
      <w:hyperlink r:id="rId11" w:history="1">
        <w:r w:rsidR="00661532" w:rsidRPr="003F327B">
          <w:rPr>
            <w:rStyle w:val="Hyperlink"/>
            <w:sz w:val="24"/>
            <w:szCs w:val="24"/>
          </w:rPr>
          <w:t>medical evidence</w:t>
        </w:r>
      </w:hyperlink>
      <w:r w:rsidR="00661532" w:rsidRPr="007116DD">
        <w:rPr>
          <w:sz w:val="24"/>
          <w:szCs w:val="24"/>
        </w:rPr>
        <w:t xml:space="preserve"> and supporting documentation, so make sure you gather up all your files so they can be reviewed. </w:t>
      </w:r>
    </w:p>
    <w:p w14:paraId="44B264B3" w14:textId="77777777" w:rsidR="007116DD" w:rsidRDefault="007116DD" w:rsidP="003C4FA6">
      <w:pPr>
        <w:rPr>
          <w:sz w:val="24"/>
          <w:szCs w:val="24"/>
        </w:rPr>
      </w:pPr>
    </w:p>
    <w:p w14:paraId="0ACE06DD" w14:textId="41DFA376" w:rsidR="007116DD" w:rsidRPr="003F327B" w:rsidRDefault="007116DD" w:rsidP="003C4FA6">
      <w:pPr>
        <w:rPr>
          <w:b/>
          <w:sz w:val="24"/>
          <w:szCs w:val="24"/>
        </w:rPr>
      </w:pPr>
      <w:r w:rsidRPr="003F327B">
        <w:rPr>
          <w:b/>
          <w:sz w:val="24"/>
          <w:szCs w:val="24"/>
        </w:rPr>
        <w:t>Resources</w:t>
      </w:r>
    </w:p>
    <w:p w14:paraId="16365B04" w14:textId="2D0073C8" w:rsidR="003F327B" w:rsidRPr="00440EFE" w:rsidRDefault="001A7567" w:rsidP="003F327B">
      <w:pPr>
        <w:pStyle w:val="ListParagraph"/>
        <w:numPr>
          <w:ilvl w:val="0"/>
          <w:numId w:val="2"/>
        </w:numPr>
        <w:rPr>
          <w:rFonts w:eastAsia="Times New Roman"/>
          <w:sz w:val="24"/>
          <w:szCs w:val="24"/>
        </w:rPr>
      </w:pPr>
      <w:hyperlink r:id="rId12" w:history="1">
        <w:r w:rsidR="003F327B" w:rsidRPr="00440EFE">
          <w:rPr>
            <w:rStyle w:val="Hyperlink"/>
            <w:rFonts w:eastAsia="Times New Roman"/>
            <w:sz w:val="24"/>
            <w:szCs w:val="24"/>
          </w:rPr>
          <w:t>https://www.disability-benefits-help.org/blog/how-to-know-if-condition-is-disabling-enough</w:t>
        </w:r>
      </w:hyperlink>
    </w:p>
    <w:p w14:paraId="0CDCF6D2" w14:textId="77777777" w:rsidR="007116DD" w:rsidRPr="00440EFE" w:rsidRDefault="001A7567" w:rsidP="003F327B">
      <w:pPr>
        <w:pStyle w:val="ListParagraph"/>
        <w:numPr>
          <w:ilvl w:val="0"/>
          <w:numId w:val="2"/>
        </w:numPr>
        <w:rPr>
          <w:rFonts w:eastAsia="Times New Roman"/>
          <w:sz w:val="24"/>
          <w:szCs w:val="24"/>
        </w:rPr>
      </w:pPr>
      <w:hyperlink r:id="rId13" w:history="1">
        <w:r w:rsidR="007116DD" w:rsidRPr="00440EFE">
          <w:rPr>
            <w:rStyle w:val="Hyperlink"/>
            <w:rFonts w:eastAsia="Times New Roman"/>
            <w:sz w:val="24"/>
            <w:szCs w:val="24"/>
          </w:rPr>
          <w:t>https://www.ssa.gov/</w:t>
        </w:r>
      </w:hyperlink>
    </w:p>
    <w:p w14:paraId="3B8EB30B" w14:textId="3EF2B47B" w:rsidR="007116DD" w:rsidRPr="00440EFE" w:rsidRDefault="001A7567" w:rsidP="003F327B">
      <w:pPr>
        <w:pStyle w:val="ListParagraph"/>
        <w:numPr>
          <w:ilvl w:val="0"/>
          <w:numId w:val="2"/>
        </w:numPr>
        <w:rPr>
          <w:sz w:val="24"/>
          <w:szCs w:val="24"/>
        </w:rPr>
      </w:pPr>
      <w:hyperlink r:id="rId14" w:history="1">
        <w:r w:rsidR="001D369D" w:rsidRPr="00440EFE">
          <w:rPr>
            <w:rStyle w:val="Hyperlink"/>
            <w:sz w:val="24"/>
            <w:szCs w:val="24"/>
          </w:rPr>
          <w:t>https://www.ssa.gov/disability/professionals/bluebook/1.00-Musculoskeletal-Adult.htm</w:t>
        </w:r>
      </w:hyperlink>
      <w:r w:rsidR="001D369D" w:rsidRPr="00440EFE">
        <w:rPr>
          <w:sz w:val="24"/>
          <w:szCs w:val="24"/>
        </w:rPr>
        <w:t xml:space="preserve"> </w:t>
      </w:r>
    </w:p>
    <w:p w14:paraId="0002B66B" w14:textId="3C7FCBF7" w:rsidR="001D369D" w:rsidRPr="00440EFE" w:rsidRDefault="001A7567" w:rsidP="003F327B">
      <w:pPr>
        <w:pStyle w:val="ListParagraph"/>
        <w:numPr>
          <w:ilvl w:val="0"/>
          <w:numId w:val="2"/>
        </w:numPr>
        <w:rPr>
          <w:sz w:val="24"/>
          <w:szCs w:val="24"/>
        </w:rPr>
      </w:pPr>
      <w:hyperlink r:id="rId15" w:anchor="1_02" w:history="1">
        <w:r w:rsidR="001D369D" w:rsidRPr="00440EFE">
          <w:rPr>
            <w:rStyle w:val="Hyperlink"/>
            <w:sz w:val="24"/>
            <w:szCs w:val="24"/>
          </w:rPr>
          <w:t>https://www.ssa.gov/disability/professionals/bluebook/1.00-Musculoskeletal-Adult.htm#1_02</w:t>
        </w:r>
      </w:hyperlink>
      <w:r w:rsidR="001D369D" w:rsidRPr="00440EFE">
        <w:rPr>
          <w:sz w:val="24"/>
          <w:szCs w:val="24"/>
        </w:rPr>
        <w:t xml:space="preserve"> </w:t>
      </w:r>
    </w:p>
    <w:p w14:paraId="0DC0A99C" w14:textId="0B7C3760" w:rsidR="001D369D" w:rsidRPr="00440EFE" w:rsidRDefault="001A7567" w:rsidP="003F327B">
      <w:pPr>
        <w:pStyle w:val="ListParagraph"/>
        <w:numPr>
          <w:ilvl w:val="0"/>
          <w:numId w:val="2"/>
        </w:numPr>
        <w:rPr>
          <w:sz w:val="24"/>
          <w:szCs w:val="24"/>
        </w:rPr>
      </w:pPr>
      <w:hyperlink r:id="rId16" w:anchor="14_09" w:history="1">
        <w:r w:rsidR="001D369D" w:rsidRPr="00440EFE">
          <w:rPr>
            <w:rStyle w:val="Hyperlink"/>
            <w:sz w:val="24"/>
            <w:szCs w:val="24"/>
          </w:rPr>
          <w:t>https://www.ssa.gov/disability/professionals/bluebook/14.00-Immune-Adult.htm#14_09</w:t>
        </w:r>
      </w:hyperlink>
      <w:r w:rsidR="001D369D" w:rsidRPr="00440EFE">
        <w:rPr>
          <w:sz w:val="24"/>
          <w:szCs w:val="24"/>
        </w:rPr>
        <w:t xml:space="preserve"> </w:t>
      </w:r>
    </w:p>
    <w:p w14:paraId="081615B3" w14:textId="14ACE4B4" w:rsidR="001D369D" w:rsidRPr="00440EFE" w:rsidRDefault="001A7567" w:rsidP="003F327B">
      <w:pPr>
        <w:pStyle w:val="ListParagraph"/>
        <w:numPr>
          <w:ilvl w:val="0"/>
          <w:numId w:val="2"/>
        </w:numPr>
        <w:rPr>
          <w:sz w:val="24"/>
          <w:szCs w:val="24"/>
        </w:rPr>
      </w:pPr>
      <w:hyperlink r:id="rId17" w:history="1">
        <w:r w:rsidR="001D369D" w:rsidRPr="00440EFE">
          <w:rPr>
            <w:rStyle w:val="Hyperlink"/>
            <w:sz w:val="24"/>
            <w:szCs w:val="24"/>
          </w:rPr>
          <w:t>https://www.ssa.gov/disability/disability.html</w:t>
        </w:r>
      </w:hyperlink>
      <w:r w:rsidR="001D369D" w:rsidRPr="00440EFE">
        <w:rPr>
          <w:sz w:val="24"/>
          <w:szCs w:val="24"/>
        </w:rPr>
        <w:t xml:space="preserve"> </w:t>
      </w:r>
    </w:p>
    <w:p w14:paraId="4317507A" w14:textId="77777777" w:rsidR="003F327B" w:rsidRPr="00440EFE" w:rsidRDefault="001A7567" w:rsidP="003F327B">
      <w:pPr>
        <w:pStyle w:val="ListParagraph"/>
        <w:numPr>
          <w:ilvl w:val="0"/>
          <w:numId w:val="2"/>
        </w:numPr>
        <w:rPr>
          <w:rFonts w:eastAsia="Times New Roman"/>
          <w:sz w:val="24"/>
          <w:szCs w:val="24"/>
        </w:rPr>
      </w:pPr>
      <w:hyperlink r:id="rId18" w:history="1">
        <w:r w:rsidR="003F327B" w:rsidRPr="00440EFE">
          <w:rPr>
            <w:rStyle w:val="Hyperlink"/>
            <w:rFonts w:eastAsia="Times New Roman"/>
            <w:sz w:val="24"/>
            <w:szCs w:val="24"/>
          </w:rPr>
          <w:t>https://www.disability-benefits-help.org/glossary/social-security-disability-medical-sources</w:t>
        </w:r>
      </w:hyperlink>
    </w:p>
    <w:p w14:paraId="71F5756B" w14:textId="77777777" w:rsidR="003F327B" w:rsidRPr="007116DD" w:rsidRDefault="003F327B" w:rsidP="003C4FA6">
      <w:pPr>
        <w:rPr>
          <w:sz w:val="24"/>
          <w:szCs w:val="24"/>
        </w:rPr>
      </w:pPr>
    </w:p>
    <w:sectPr w:rsidR="003F327B" w:rsidRPr="00711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4C5D"/>
    <w:multiLevelType w:val="hybridMultilevel"/>
    <w:tmpl w:val="9780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762A47"/>
    <w:multiLevelType w:val="hybridMultilevel"/>
    <w:tmpl w:val="1FA6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D5"/>
    <w:rsid w:val="000069EB"/>
    <w:rsid w:val="0002552C"/>
    <w:rsid w:val="00102978"/>
    <w:rsid w:val="001A7567"/>
    <w:rsid w:val="001C4D6D"/>
    <w:rsid w:val="001D369D"/>
    <w:rsid w:val="00250AC5"/>
    <w:rsid w:val="003C4FA6"/>
    <w:rsid w:val="003F327B"/>
    <w:rsid w:val="00402FCC"/>
    <w:rsid w:val="00440EFE"/>
    <w:rsid w:val="004F1C32"/>
    <w:rsid w:val="00561613"/>
    <w:rsid w:val="005B424A"/>
    <w:rsid w:val="00602D16"/>
    <w:rsid w:val="0063011D"/>
    <w:rsid w:val="00661532"/>
    <w:rsid w:val="006E7283"/>
    <w:rsid w:val="007116DD"/>
    <w:rsid w:val="00720ACD"/>
    <w:rsid w:val="00776A80"/>
    <w:rsid w:val="007D364C"/>
    <w:rsid w:val="008025BB"/>
    <w:rsid w:val="00817B2E"/>
    <w:rsid w:val="00862047"/>
    <w:rsid w:val="00883AD9"/>
    <w:rsid w:val="00907810"/>
    <w:rsid w:val="009134E6"/>
    <w:rsid w:val="009C0498"/>
    <w:rsid w:val="009F1EF3"/>
    <w:rsid w:val="00A250D0"/>
    <w:rsid w:val="00A844EE"/>
    <w:rsid w:val="00B14757"/>
    <w:rsid w:val="00B25E91"/>
    <w:rsid w:val="00BE3B3C"/>
    <w:rsid w:val="00BE6D3B"/>
    <w:rsid w:val="00C76FE0"/>
    <w:rsid w:val="00CB53BE"/>
    <w:rsid w:val="00D26C42"/>
    <w:rsid w:val="00D9206B"/>
    <w:rsid w:val="00DD21AD"/>
    <w:rsid w:val="00E2538B"/>
    <w:rsid w:val="00EA1972"/>
    <w:rsid w:val="00F04837"/>
    <w:rsid w:val="00F109D4"/>
    <w:rsid w:val="00F52DFE"/>
    <w:rsid w:val="00F712D5"/>
    <w:rsid w:val="00FF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9E83"/>
  <w15:chartTrackingRefBased/>
  <w15:docId w15:val="{99BCF5CF-DA4C-43BF-81AB-A756D648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B2E"/>
    <w:rPr>
      <w:color w:val="0563C1" w:themeColor="hyperlink"/>
      <w:u w:val="single"/>
    </w:rPr>
  </w:style>
  <w:style w:type="character" w:customStyle="1" w:styleId="UnresolvedMention1">
    <w:name w:val="Unresolved Mention1"/>
    <w:basedOn w:val="DefaultParagraphFont"/>
    <w:uiPriority w:val="99"/>
    <w:semiHidden/>
    <w:unhideWhenUsed/>
    <w:rsid w:val="00817B2E"/>
    <w:rPr>
      <w:color w:val="605E5C"/>
      <w:shd w:val="clear" w:color="auto" w:fill="E1DFDD"/>
    </w:rPr>
  </w:style>
  <w:style w:type="paragraph" w:styleId="ListParagraph">
    <w:name w:val="List Paragraph"/>
    <w:basedOn w:val="Normal"/>
    <w:uiPriority w:val="34"/>
    <w:qFormat/>
    <w:rsid w:val="003C4FA6"/>
    <w:pPr>
      <w:ind w:left="720"/>
      <w:contextualSpacing/>
    </w:pPr>
  </w:style>
  <w:style w:type="character" w:styleId="FollowedHyperlink">
    <w:name w:val="FollowedHyperlink"/>
    <w:basedOn w:val="DefaultParagraphFont"/>
    <w:uiPriority w:val="99"/>
    <w:semiHidden/>
    <w:unhideWhenUsed/>
    <w:rsid w:val="001D36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962315">
      <w:bodyDiv w:val="1"/>
      <w:marLeft w:val="0"/>
      <w:marRight w:val="0"/>
      <w:marTop w:val="0"/>
      <w:marBottom w:val="0"/>
      <w:divBdr>
        <w:top w:val="none" w:sz="0" w:space="0" w:color="auto"/>
        <w:left w:val="none" w:sz="0" w:space="0" w:color="auto"/>
        <w:bottom w:val="none" w:sz="0" w:space="0" w:color="auto"/>
        <w:right w:val="none" w:sz="0" w:space="0" w:color="auto"/>
      </w:divBdr>
    </w:div>
    <w:div w:id="1432122258">
      <w:bodyDiv w:val="1"/>
      <w:marLeft w:val="0"/>
      <w:marRight w:val="0"/>
      <w:marTop w:val="0"/>
      <w:marBottom w:val="0"/>
      <w:divBdr>
        <w:top w:val="none" w:sz="0" w:space="0" w:color="auto"/>
        <w:left w:val="none" w:sz="0" w:space="0" w:color="auto"/>
        <w:bottom w:val="none" w:sz="0" w:space="0" w:color="auto"/>
        <w:right w:val="none" w:sz="0" w:space="0" w:color="auto"/>
      </w:divBdr>
    </w:div>
    <w:div w:id="14518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disability/professionals/bluebook/1.00-Musculoskeletal-Adult.htm" TargetMode="External"/><Relationship Id="rId13" Type="http://schemas.openxmlformats.org/officeDocument/2006/relationships/hyperlink" Target="https://www.ssa.gov/" TargetMode="External"/><Relationship Id="rId18" Type="http://schemas.openxmlformats.org/officeDocument/2006/relationships/hyperlink" Target="https://www.disability-benefits-help.org/glossary/social-security-disability-medical-sources" TargetMode="External"/><Relationship Id="rId3" Type="http://schemas.openxmlformats.org/officeDocument/2006/relationships/settings" Target="settings.xml"/><Relationship Id="rId7" Type="http://schemas.openxmlformats.org/officeDocument/2006/relationships/hyperlink" Target="https://www.ssa.gov/disability/professionals/bluebook/1.00-Musculoskeletal-Adult.htm" TargetMode="External"/><Relationship Id="rId12" Type="http://schemas.openxmlformats.org/officeDocument/2006/relationships/hyperlink" Target="https://www.disability-benefits-help.org/blog/how-to-know-if-condition-is-disabling-enough" TargetMode="External"/><Relationship Id="rId17" Type="http://schemas.openxmlformats.org/officeDocument/2006/relationships/hyperlink" Target="https://www.ssa.gov/disability/disability.html" TargetMode="External"/><Relationship Id="rId2" Type="http://schemas.openxmlformats.org/officeDocument/2006/relationships/styles" Target="styles.xml"/><Relationship Id="rId16" Type="http://schemas.openxmlformats.org/officeDocument/2006/relationships/hyperlink" Target="https://www.ssa.gov/disability/professionals/bluebook/14.00-Immune-Adult.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sa.gov/" TargetMode="External"/><Relationship Id="rId11" Type="http://schemas.openxmlformats.org/officeDocument/2006/relationships/hyperlink" Target="https://www.disability-benefits-help.org/glossary/social-security-disability-medical-sources" TargetMode="External"/><Relationship Id="rId5" Type="http://schemas.openxmlformats.org/officeDocument/2006/relationships/hyperlink" Target="https://www.disability-benefits-help.org/blog/how-to-know-if-condition-is-disabling-enough" TargetMode="External"/><Relationship Id="rId15" Type="http://schemas.openxmlformats.org/officeDocument/2006/relationships/hyperlink" Target="https://www.ssa.gov/disability/professionals/bluebook/1.00-Musculoskeletal-Adult.htm" TargetMode="External"/><Relationship Id="rId10" Type="http://schemas.openxmlformats.org/officeDocument/2006/relationships/hyperlink" Target="https://www.ssa.gov/disability/disability.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sa.gov/disability/professionals/bluebook/14.00-Immune-Adult.htm" TargetMode="External"/><Relationship Id="rId14" Type="http://schemas.openxmlformats.org/officeDocument/2006/relationships/hyperlink" Target="https://www.ssa.gov/disability/professionals/bluebook/1.00-Musculoskeletal-Ad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hemsworth</dc:creator>
  <cp:keywords/>
  <dc:description/>
  <cp:lastModifiedBy>Adam Siegel</cp:lastModifiedBy>
  <cp:revision>23</cp:revision>
  <dcterms:created xsi:type="dcterms:W3CDTF">2021-01-14T21:47:00Z</dcterms:created>
  <dcterms:modified xsi:type="dcterms:W3CDTF">2021-01-20T17:45:00Z</dcterms:modified>
</cp:coreProperties>
</file>